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E5" w:rsidRDefault="00CD3073" w:rsidP="00442C9E">
      <w:pPr>
        <w:spacing w:line="1" w:lineRule="exact"/>
      </w:pPr>
      <w:bookmarkStart w:id="0" w:name="bookmark0"/>
      <w:bookmarkStart w:id="1" w:name="bookmark1"/>
      <w:bookmarkStart w:id="2" w:name="bookmark2"/>
      <w:r>
        <w:t>о внутренней системе оценки качества образования</w:t>
      </w:r>
      <w:r>
        <w:br/>
        <w:t>ГБОУ Школа «Покровский квартал»</w:t>
      </w:r>
      <w:bookmarkEnd w:id="0"/>
      <w:bookmarkEnd w:id="1"/>
      <w:bookmarkEnd w:id="2"/>
    </w:p>
    <w:p w:rsidR="00442C9E" w:rsidRPr="00442C9E" w:rsidRDefault="00442C9E" w:rsidP="00442C9E">
      <w:pPr>
        <w:widowControl/>
        <w:shd w:val="clear" w:color="auto" w:fill="FFFFFF"/>
        <w:spacing w:before="68" w:after="68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442C9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Муниципальное бюджетное общеобразовательное учреждение</w:t>
      </w:r>
    </w:p>
    <w:p w:rsidR="00442C9E" w:rsidRPr="00442C9E" w:rsidRDefault="00442C9E" w:rsidP="00442C9E">
      <w:pPr>
        <w:widowControl/>
        <w:shd w:val="clear" w:color="auto" w:fill="FFFFFF"/>
        <w:spacing w:before="68" w:after="68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442C9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средняя общеобразовательная школа № 1 имени А.И. Герцена</w:t>
      </w:r>
    </w:p>
    <w:p w:rsidR="00442C9E" w:rsidRPr="00442C9E" w:rsidRDefault="00442C9E" w:rsidP="00442C9E">
      <w:pPr>
        <w:widowControl/>
        <w:shd w:val="clear" w:color="auto" w:fill="FFFFFF"/>
        <w:spacing w:before="68" w:after="68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442C9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муниципального образования Тимашевский район</w:t>
      </w:r>
    </w:p>
    <w:p w:rsidR="00442C9E" w:rsidRPr="00442C9E" w:rsidRDefault="00442C9E" w:rsidP="00442C9E">
      <w:pPr>
        <w:widowControl/>
        <w:spacing w:after="200" w:line="276" w:lineRule="auto"/>
        <w:jc w:val="center"/>
        <w:rPr>
          <w:rFonts w:ascii="Cambria" w:eastAsia="Calibri" w:hAnsi="Cambria" w:cs="Times New Roman"/>
          <w:b/>
          <w:bCs/>
          <w:color w:val="auto"/>
          <w:sz w:val="22"/>
          <w:szCs w:val="22"/>
          <w:lang w:eastAsia="en-US" w:bidi="ar-SA"/>
        </w:rPr>
      </w:pPr>
    </w:p>
    <w:p w:rsidR="00442C9E" w:rsidRPr="00442C9E" w:rsidRDefault="00442C9E" w:rsidP="00442C9E">
      <w:pPr>
        <w:widowControl/>
        <w:spacing w:line="276" w:lineRule="auto"/>
        <w:rPr>
          <w:rFonts w:ascii="Cambria" w:eastAsia="Calibri" w:hAnsi="Cambria" w:cs="Times New Roman"/>
          <w:b/>
          <w:bCs/>
          <w:color w:val="auto"/>
          <w:sz w:val="22"/>
          <w:szCs w:val="22"/>
          <w:lang w:eastAsia="en-US" w:bidi="ar-SA"/>
        </w:rPr>
      </w:pPr>
      <w:r w:rsidRPr="00442C9E">
        <w:rPr>
          <w:rFonts w:ascii="Cambria" w:eastAsia="Calibri" w:hAnsi="Cambria" w:cs="Times New Roman"/>
          <w:b/>
          <w:bCs/>
          <w:color w:val="auto"/>
          <w:sz w:val="22"/>
          <w:szCs w:val="22"/>
          <w:lang w:eastAsia="en-US" w:bidi="ar-SA"/>
        </w:rPr>
        <w:t>ПРИНЯТО:</w:t>
      </w:r>
      <w:r w:rsidRPr="00442C9E">
        <w:rPr>
          <w:rFonts w:ascii="Cambria" w:eastAsia="Calibri" w:hAnsi="Cambria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/>
          <w:bCs/>
          <w:color w:val="auto"/>
          <w:sz w:val="22"/>
          <w:szCs w:val="22"/>
          <w:lang w:eastAsia="en-US" w:bidi="ar-SA"/>
        </w:rPr>
        <w:tab/>
        <w:t>УТВЕРЖДЕНО:</w:t>
      </w:r>
    </w:p>
    <w:p w:rsidR="00442C9E" w:rsidRPr="00442C9E" w:rsidRDefault="00442C9E" w:rsidP="00442C9E">
      <w:pPr>
        <w:widowControl/>
        <w:spacing w:line="276" w:lineRule="auto"/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</w:pP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 xml:space="preserve">На </w:t>
      </w:r>
      <w:r w:rsidRPr="00442C9E">
        <w:rPr>
          <w:rFonts w:ascii="Cambria" w:eastAsia="Calibri" w:hAnsi="Cambria" w:cs="Times New Roman"/>
          <w:color w:val="auto"/>
          <w:sz w:val="22"/>
          <w:szCs w:val="22"/>
          <w:lang w:eastAsia="en-US" w:bidi="ar-SA"/>
        </w:rPr>
        <w:t>собрании</w:t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  <w:t xml:space="preserve">приказом МБОУ СОШ №1 </w:t>
      </w:r>
      <w:r w:rsidRPr="00442C9E">
        <w:rPr>
          <w:rFonts w:ascii="Cambria" w:eastAsia="Calibri" w:hAnsi="Cambria" w:cs="Times New Roman"/>
          <w:color w:val="auto"/>
          <w:sz w:val="22"/>
          <w:szCs w:val="22"/>
          <w:lang w:eastAsia="en-US" w:bidi="ar-SA"/>
        </w:rPr>
        <w:t>Педагогического  совета</w:t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  <w:t xml:space="preserve"> </w:t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 xml:space="preserve">                                             </w:t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>от  «___»_____________№______</w:t>
      </w:r>
    </w:p>
    <w:p w:rsidR="00442C9E" w:rsidRPr="00442C9E" w:rsidRDefault="00442C9E" w:rsidP="00442C9E">
      <w:pPr>
        <w:widowControl/>
        <w:spacing w:line="276" w:lineRule="auto"/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</w:pP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>Протокол  № ______ от  «_____»______________</w:t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  <w:t>Директор МБОУ СОШ № 1</w:t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  <w:t xml:space="preserve"> </w:t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ab/>
        <w:t xml:space="preserve"> </w:t>
      </w:r>
      <w:r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 xml:space="preserve">                      </w:t>
      </w:r>
      <w:r w:rsidRPr="00442C9E">
        <w:rPr>
          <w:rFonts w:ascii="Cambria" w:eastAsia="Calibri" w:hAnsi="Cambria" w:cs="Times New Roman"/>
          <w:bCs/>
          <w:color w:val="auto"/>
          <w:sz w:val="22"/>
          <w:szCs w:val="22"/>
          <w:lang w:eastAsia="en-US" w:bidi="ar-SA"/>
        </w:rPr>
        <w:t>____________О.И. Акасевич</w:t>
      </w:r>
    </w:p>
    <w:p w:rsidR="00442C9E" w:rsidRDefault="00442C9E" w:rsidP="00442C9E">
      <w:pPr>
        <w:pStyle w:val="20"/>
        <w:keepNext/>
        <w:keepLines/>
        <w:tabs>
          <w:tab w:val="left" w:pos="434"/>
        </w:tabs>
        <w:jc w:val="left"/>
      </w:pPr>
    </w:p>
    <w:p w:rsidR="00442C9E" w:rsidRDefault="00442C9E" w:rsidP="00442C9E">
      <w:pPr>
        <w:pStyle w:val="20"/>
        <w:keepNext/>
        <w:keepLines/>
        <w:tabs>
          <w:tab w:val="left" w:pos="434"/>
        </w:tabs>
      </w:pPr>
      <w:bookmarkStart w:id="7" w:name="_GoBack"/>
      <w:r>
        <w:t>ПОЛОЖЕНИЕ О ВНУТРЕННЕЙ СИСТЕМЕ ОЦЕНКИ КАЧЕСТВА</w:t>
      </w:r>
    </w:p>
    <w:bookmarkEnd w:id="7"/>
    <w:p w:rsidR="001B6DE5" w:rsidRDefault="00CD3073">
      <w:pPr>
        <w:pStyle w:val="20"/>
        <w:keepNext/>
        <w:keepLines/>
        <w:numPr>
          <w:ilvl w:val="0"/>
          <w:numId w:val="1"/>
        </w:numPr>
        <w:tabs>
          <w:tab w:val="left" w:pos="434"/>
        </w:tabs>
      </w:pPr>
      <w:r>
        <w:t>О</w:t>
      </w:r>
      <w:r>
        <w:t>бщие положени</w:t>
      </w:r>
      <w:bookmarkEnd w:id="4"/>
      <w:bookmarkEnd w:id="5"/>
      <w:bookmarkEnd w:id="6"/>
      <w:r w:rsidR="00442C9E">
        <w:t>я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495"/>
        </w:tabs>
        <w:ind w:firstLine="0"/>
      </w:pPr>
      <w:bookmarkStart w:id="8" w:name="bookmark7"/>
      <w:bookmarkEnd w:id="8"/>
      <w:r>
        <w:t>Настоящее положение разработано в соответствии с:</w:t>
      </w:r>
    </w:p>
    <w:p w:rsidR="001B6DE5" w:rsidRDefault="00CD3073">
      <w:pPr>
        <w:pStyle w:val="1"/>
        <w:ind w:firstLine="360"/>
      </w:pPr>
      <w:r>
        <w:t xml:space="preserve">Федеральным </w:t>
      </w:r>
      <w:r>
        <w:t>законом от 29.12.2012 № 273-ФЗ "Об образовании в Российской Федерации";</w:t>
      </w:r>
    </w:p>
    <w:p w:rsidR="001B6DE5" w:rsidRDefault="00CD3073">
      <w:pPr>
        <w:pStyle w:val="1"/>
        <w:ind w:left="360" w:firstLine="20"/>
        <w:jc w:val="both"/>
      </w:pPr>
      <w:r>
        <w:t>Приказом Минпросвещения России от 28.08.2020 N 442 (ред. от 20.11.2020) «Об утверждении Порядка организации и осуществления образовательной деятельности по основным общеобразовательным</w:t>
      </w:r>
      <w:r>
        <w:t xml:space="preserve"> программам - образовательным программам начального общего, основного общего и среднего общего образования»</w:t>
      </w:r>
    </w:p>
    <w:p w:rsidR="001B6DE5" w:rsidRDefault="00CD3073">
      <w:pPr>
        <w:pStyle w:val="1"/>
        <w:ind w:left="360" w:firstLine="20"/>
        <w:jc w:val="both"/>
      </w:pPr>
      <w:r>
        <w:t>Приказом Минобрнауки № 462 от 14.06.2013 «Об утверждении порядка проведении самообследования в образовательной организации»;</w:t>
      </w:r>
    </w:p>
    <w:p w:rsidR="001B6DE5" w:rsidRDefault="00CD3073">
      <w:pPr>
        <w:pStyle w:val="1"/>
        <w:ind w:left="360" w:firstLine="20"/>
        <w:jc w:val="both"/>
      </w:pPr>
      <w:r>
        <w:t>Приказом Минобрнауки Ро</w:t>
      </w:r>
      <w:r>
        <w:t>ссии от 10.12.2013 № 1324 «Об утверждении показателей деятельности образовательной организации, подлежащей самообследованию»;</w:t>
      </w:r>
    </w:p>
    <w:p w:rsidR="001B6DE5" w:rsidRDefault="00CD3073">
      <w:pPr>
        <w:pStyle w:val="1"/>
        <w:ind w:firstLine="0"/>
        <w:jc w:val="both"/>
      </w:pPr>
      <w:r>
        <w:t>- Уставом ГБОУ Школа «Покровский квартал».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5"/>
        </w:tabs>
        <w:ind w:firstLine="0"/>
        <w:jc w:val="both"/>
      </w:pPr>
      <w:bookmarkStart w:id="9" w:name="bookmark8"/>
      <w:bookmarkEnd w:id="9"/>
      <w:r>
        <w:t xml:space="preserve">Настоящее положение о внутренней системе оценки качества образования (далее - ВСОКО) </w:t>
      </w:r>
      <w:r>
        <w:t>закрепляет основные направления и цели оценочной деятельности в образовательной организации (далее - ОО) и призвано способствовать управлению качеством образования в ОО.</w:t>
      </w:r>
    </w:p>
    <w:p w:rsidR="001B6DE5" w:rsidRDefault="00CD3073">
      <w:pPr>
        <w:pStyle w:val="1"/>
        <w:numPr>
          <w:ilvl w:val="1"/>
          <w:numId w:val="1"/>
        </w:numPr>
        <w:ind w:firstLine="0"/>
        <w:jc w:val="both"/>
      </w:pPr>
      <w:bookmarkStart w:id="10" w:name="bookmark9"/>
      <w:bookmarkEnd w:id="10"/>
      <w:r>
        <w:t xml:space="preserve"> ОО обеспечивает проведение необходимых оценочных процедур, разработку и внедрение мод</w:t>
      </w:r>
      <w:r>
        <w:t>ели ВСОКО, обеспечивает оценку, учёт и дальнейшее использование полученных результатов.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5"/>
        </w:tabs>
        <w:ind w:firstLine="0"/>
        <w:jc w:val="both"/>
      </w:pPr>
      <w:bookmarkStart w:id="11" w:name="bookmark10"/>
      <w:bookmarkEnd w:id="11"/>
      <w:r>
        <w:t>Положение распространяется на деятельность всех работников ОО, осуществляющих профессиональную деятельность в соответствии с трудовыми договорами, в том числе на работн</w:t>
      </w:r>
      <w:r>
        <w:t>иков, работающих по совместительству.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5"/>
        </w:tabs>
        <w:ind w:firstLine="0"/>
        <w:jc w:val="both"/>
      </w:pPr>
      <w:bookmarkStart w:id="12" w:name="bookmark11"/>
      <w:bookmarkEnd w:id="12"/>
      <w:r>
        <w:t>Основными пользователями результатов ВСОКО являются:</w:t>
      </w:r>
    </w:p>
    <w:p w:rsidR="001B6DE5" w:rsidRDefault="00CD3073">
      <w:pPr>
        <w:pStyle w:val="1"/>
        <w:ind w:firstLine="700"/>
        <w:jc w:val="both"/>
      </w:pPr>
      <w:r>
        <w:t>все участники образовательного процесса - обучающиеся и их родители (законные представители), работники ОО, администрация ОО;</w:t>
      </w:r>
    </w:p>
    <w:p w:rsidR="001B6DE5" w:rsidRDefault="00CD3073">
      <w:pPr>
        <w:pStyle w:val="1"/>
        <w:ind w:firstLine="700"/>
        <w:jc w:val="both"/>
      </w:pPr>
      <w:r>
        <w:t>Управляющий совет школы;</w:t>
      </w:r>
    </w:p>
    <w:p w:rsidR="001B6DE5" w:rsidRDefault="00CD3073">
      <w:pPr>
        <w:pStyle w:val="1"/>
        <w:ind w:firstLine="700"/>
        <w:jc w:val="both"/>
      </w:pPr>
      <w:r>
        <w:t>Департамент об</w:t>
      </w:r>
      <w:r>
        <w:t>разования г. Москвы;</w:t>
      </w:r>
    </w:p>
    <w:p w:rsidR="001B6DE5" w:rsidRDefault="00CD3073">
      <w:pPr>
        <w:pStyle w:val="1"/>
        <w:ind w:firstLine="700"/>
        <w:jc w:val="both"/>
      </w:pPr>
      <w:r>
        <w:t>экспертные комиссии при проведении процедур лицензирования, аккредитации школы, аттестации работников школы;</w:t>
      </w:r>
    </w:p>
    <w:p w:rsidR="001B6DE5" w:rsidRDefault="00CD3073">
      <w:pPr>
        <w:pStyle w:val="1"/>
        <w:ind w:firstLine="700"/>
      </w:pPr>
      <w:r>
        <w:t>общественные организации, заинтересованные в оценке качества образования.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5"/>
        </w:tabs>
        <w:ind w:firstLine="0"/>
        <w:jc w:val="both"/>
      </w:pPr>
      <w:bookmarkStart w:id="13" w:name="bookmark12"/>
      <w:bookmarkEnd w:id="13"/>
      <w:r>
        <w:t>Результаты ВСОКО отражаются в отчёте о результатах с</w:t>
      </w:r>
      <w:r>
        <w:t>амообследования и публикуется в открытом доступе на сайте ОО.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5"/>
        </w:tabs>
        <w:ind w:firstLine="0"/>
        <w:jc w:val="both"/>
      </w:pPr>
      <w:bookmarkStart w:id="14" w:name="bookmark13"/>
      <w:bookmarkEnd w:id="14"/>
      <w:r>
        <w:t>В настоящем положении о внутренней системе оценки качества образования используются следующие понятия:</w:t>
      </w:r>
    </w:p>
    <w:p w:rsidR="001B6DE5" w:rsidRDefault="00CD3073">
      <w:pPr>
        <w:pStyle w:val="1"/>
        <w:ind w:firstLine="720"/>
        <w:jc w:val="both"/>
      </w:pPr>
      <w:r>
        <w:rPr>
          <w:b/>
          <w:bCs/>
        </w:rPr>
        <w:t xml:space="preserve">качество образования - </w:t>
      </w:r>
      <w:r>
        <w:t>комплексная характеристика образовательной деятельности и подготовки</w:t>
      </w:r>
      <w:r>
        <w:t xml:space="preserve"> обучающегося, выражающая степень их соответствия федеральным государственным </w:t>
      </w:r>
      <w:r>
        <w:lastRenderedPageBreak/>
        <w:t>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</w:t>
      </w:r>
      <w:r>
        <w:t>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1B6DE5" w:rsidRDefault="00CD3073">
      <w:pPr>
        <w:pStyle w:val="1"/>
        <w:ind w:firstLine="720"/>
        <w:jc w:val="both"/>
      </w:pPr>
      <w:r>
        <w:rPr>
          <w:b/>
          <w:bCs/>
        </w:rPr>
        <w:t xml:space="preserve">внутренняя система оценки качества образования - </w:t>
      </w:r>
      <w:r>
        <w:t>совокупность организационных структур, норм и правил, диагностических и оценочных про</w:t>
      </w:r>
      <w:r>
        <w:t>цедур, обеспечивающих на единой концептуально-методологической основе оценку образовательных достижений обучающихся, оценку эффективности деятельности образовательной организации;</w:t>
      </w:r>
    </w:p>
    <w:p w:rsidR="001B6DE5" w:rsidRDefault="00CD3073">
      <w:pPr>
        <w:pStyle w:val="1"/>
        <w:spacing w:after="300"/>
        <w:ind w:firstLine="720"/>
        <w:jc w:val="both"/>
      </w:pPr>
      <w:r>
        <w:rPr>
          <w:b/>
          <w:bCs/>
        </w:rPr>
        <w:t xml:space="preserve">внешняя система оценки качества образования - </w:t>
      </w:r>
      <w:r>
        <w:t>источник объективной информаци</w:t>
      </w:r>
      <w:r>
        <w:t>и для анализа на уровне школы: включение потребителей образовательных услуг, органов государственно - 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</w:t>
      </w:r>
      <w:r>
        <w:t>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образования.</w:t>
      </w:r>
    </w:p>
    <w:p w:rsidR="001B6DE5" w:rsidRDefault="00CD3073">
      <w:pPr>
        <w:pStyle w:val="20"/>
        <w:keepNext/>
        <w:keepLines/>
        <w:numPr>
          <w:ilvl w:val="0"/>
          <w:numId w:val="1"/>
        </w:numPr>
        <w:tabs>
          <w:tab w:val="left" w:pos="709"/>
        </w:tabs>
      </w:pPr>
      <w:bookmarkStart w:id="15" w:name="bookmark16"/>
      <w:bookmarkStart w:id="16" w:name="bookmark14"/>
      <w:bookmarkStart w:id="17" w:name="bookmark15"/>
      <w:bookmarkStart w:id="18" w:name="bookmark17"/>
      <w:bookmarkEnd w:id="15"/>
      <w:r>
        <w:t>Основные цели, задачи и принципы ВСОКО</w:t>
      </w:r>
      <w:bookmarkEnd w:id="16"/>
      <w:bookmarkEnd w:id="17"/>
      <w:bookmarkEnd w:id="18"/>
    </w:p>
    <w:p w:rsidR="001B6DE5" w:rsidRDefault="00CD3073">
      <w:pPr>
        <w:pStyle w:val="1"/>
        <w:numPr>
          <w:ilvl w:val="1"/>
          <w:numId w:val="1"/>
        </w:numPr>
        <w:tabs>
          <w:tab w:val="left" w:pos="709"/>
        </w:tabs>
        <w:ind w:firstLine="0"/>
        <w:jc w:val="both"/>
      </w:pPr>
      <w:bookmarkStart w:id="19" w:name="bookmark18"/>
      <w:bookmarkEnd w:id="19"/>
      <w:r>
        <w:t>Целями системы ВСОКО являются:</w:t>
      </w:r>
    </w:p>
    <w:p w:rsidR="001B6DE5" w:rsidRDefault="00CD3073">
      <w:pPr>
        <w:pStyle w:val="1"/>
        <w:ind w:firstLine="720"/>
        <w:jc w:val="both"/>
      </w:pPr>
      <w:r>
        <w:t>формирован</w:t>
      </w:r>
      <w:r>
        <w:t>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1B6DE5" w:rsidRDefault="00CD3073">
      <w:pPr>
        <w:pStyle w:val="1"/>
        <w:ind w:firstLine="720"/>
        <w:jc w:val="both"/>
      </w:pPr>
      <w:r>
        <w:t xml:space="preserve">получение объективной информации о функционировании и развитии системы </w:t>
      </w:r>
      <w:r>
        <w:t>образования в ОО, тенденциях его изменения и причинах, влияющих на его уровень;</w:t>
      </w:r>
    </w:p>
    <w:p w:rsidR="001B6DE5" w:rsidRDefault="00CD3073">
      <w:pPr>
        <w:pStyle w:val="1"/>
        <w:ind w:firstLine="720"/>
        <w:jc w:val="both"/>
      </w:pPr>
      <w: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1B6DE5" w:rsidRDefault="00CD3073">
      <w:pPr>
        <w:pStyle w:val="1"/>
        <w:ind w:firstLine="720"/>
        <w:jc w:val="both"/>
      </w:pPr>
      <w:r>
        <w:t>принятие обоснованных и своевременных управленческих ре</w:t>
      </w:r>
      <w:r>
        <w:t>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1B6DE5" w:rsidRDefault="00CD3073">
      <w:pPr>
        <w:pStyle w:val="1"/>
        <w:ind w:firstLine="720"/>
        <w:jc w:val="both"/>
      </w:pPr>
      <w:r>
        <w:t>прогнозирование развития организационно-образовательной системы ОО.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9"/>
        </w:tabs>
        <w:ind w:firstLine="0"/>
        <w:jc w:val="both"/>
      </w:pPr>
      <w:bookmarkStart w:id="20" w:name="bookmark19"/>
      <w:bookmarkEnd w:id="20"/>
      <w:r>
        <w:t>Задачами ВСОКО являются:</w:t>
      </w:r>
    </w:p>
    <w:p w:rsidR="001B6DE5" w:rsidRDefault="00CD3073">
      <w:pPr>
        <w:pStyle w:val="1"/>
        <w:ind w:firstLine="720"/>
        <w:jc w:val="both"/>
      </w:pPr>
      <w:r>
        <w:t>формирование единого пон</w:t>
      </w:r>
      <w:r>
        <w:t>имания критериев качества образования и подходов к его измерению;</w:t>
      </w:r>
    </w:p>
    <w:p w:rsidR="001B6DE5" w:rsidRDefault="00CD3073">
      <w:pPr>
        <w:pStyle w:val="1"/>
        <w:ind w:firstLine="720"/>
        <w:jc w:val="both"/>
      </w:pPr>
      <w: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1B6DE5" w:rsidRDefault="00CD3073">
      <w:pPr>
        <w:pStyle w:val="1"/>
        <w:ind w:firstLine="720"/>
        <w:jc w:val="both"/>
      </w:pPr>
      <w:r>
        <w:t>формирование ресурсной базы и обеспечение функционирования шко</w:t>
      </w:r>
      <w:r>
        <w:t>льной образовательной статистики и мониторинга качества образования;</w:t>
      </w:r>
    </w:p>
    <w:p w:rsidR="001B6DE5" w:rsidRDefault="00CD3073">
      <w:pPr>
        <w:pStyle w:val="1"/>
        <w:ind w:firstLine="720"/>
        <w:jc w:val="both"/>
      </w:pPr>
      <w:r>
        <w:t>изучение и самооценка состояния развития и эффективности деятельности школы;</w:t>
      </w:r>
    </w:p>
    <w:p w:rsidR="001B6DE5" w:rsidRDefault="00CD3073">
      <w:pPr>
        <w:pStyle w:val="1"/>
        <w:ind w:firstLine="720"/>
        <w:jc w:val="both"/>
      </w:pPr>
      <w:r>
        <w:t>определение степени соответствия условий осуществления образовательного процесса государственным требованиям;</w:t>
      </w:r>
    </w:p>
    <w:p w:rsidR="001B6DE5" w:rsidRDefault="00CD3073">
      <w:pPr>
        <w:pStyle w:val="1"/>
        <w:ind w:firstLine="720"/>
        <w:jc w:val="both"/>
      </w:pPr>
      <w: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1B6DE5" w:rsidRDefault="00CD3073">
      <w:pPr>
        <w:pStyle w:val="1"/>
        <w:ind w:firstLine="720"/>
        <w:jc w:val="both"/>
      </w:pPr>
      <w:r>
        <w:t>обеспечение доступности качественного образования;</w:t>
      </w:r>
    </w:p>
    <w:p w:rsidR="001B6DE5" w:rsidRDefault="00CD3073">
      <w:pPr>
        <w:pStyle w:val="1"/>
        <w:ind w:firstLine="720"/>
        <w:jc w:val="both"/>
      </w:pPr>
      <w:r>
        <w:t>оценка уровня индивидуальных образовательных достижений обуч</w:t>
      </w:r>
      <w:r>
        <w:t>ающихся;</w:t>
      </w:r>
    </w:p>
    <w:p w:rsidR="001B6DE5" w:rsidRDefault="00CD3073">
      <w:pPr>
        <w:pStyle w:val="1"/>
        <w:ind w:firstLine="720"/>
        <w:jc w:val="both"/>
      </w:pPr>
      <w:r>
        <w:t>определение степени соответствия качества образования на различных уровнях образования в рамках мониторинговых исследований качества образования государственным стандартам;</w:t>
      </w:r>
    </w:p>
    <w:p w:rsidR="001B6DE5" w:rsidRDefault="00CD3073">
      <w:pPr>
        <w:pStyle w:val="1"/>
        <w:ind w:firstLine="720"/>
        <w:jc w:val="both"/>
      </w:pPr>
      <w:r>
        <w:t>выявление факторов, влияющих на качество образования;</w:t>
      </w:r>
    </w:p>
    <w:p w:rsidR="001B6DE5" w:rsidRDefault="00CD3073">
      <w:pPr>
        <w:pStyle w:val="1"/>
        <w:ind w:firstLine="720"/>
        <w:jc w:val="both"/>
      </w:pPr>
      <w:r>
        <w:t>содействие повышению</w:t>
      </w:r>
      <w:r>
        <w:t xml:space="preserve"> квалификации учителей, принимающих участие в процедурах </w:t>
      </w:r>
      <w:r>
        <w:lastRenderedPageBreak/>
        <w:t>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</w:t>
      </w:r>
      <w:r>
        <w:t>;</w:t>
      </w:r>
    </w:p>
    <w:p w:rsidR="001B6DE5" w:rsidRDefault="00CD3073">
      <w:pPr>
        <w:pStyle w:val="1"/>
        <w:ind w:firstLine="720"/>
        <w:jc w:val="both"/>
      </w:pPr>
      <w:r>
        <w:t>определение рейтинга и стимулирующих доплат педагогам;</w:t>
      </w:r>
    </w:p>
    <w:p w:rsidR="001B6DE5" w:rsidRDefault="00CD3073">
      <w:pPr>
        <w:pStyle w:val="1"/>
        <w:ind w:firstLine="720"/>
        <w:jc w:val="both"/>
      </w:pPr>
      <w:r>
        <w:t>расширение общественного участия в управлении образованием в 00; содействие подготовке общественных экспертов, принимающих участие в процедурах оценки качества образования.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10"/>
        </w:tabs>
        <w:ind w:firstLine="0"/>
        <w:jc w:val="both"/>
      </w:pPr>
      <w:bookmarkStart w:id="21" w:name="bookmark20"/>
      <w:bookmarkEnd w:id="21"/>
      <w:r>
        <w:t>В основу ВСОКО положены сл</w:t>
      </w:r>
      <w:r>
        <w:t>едующие принципы:</w:t>
      </w:r>
    </w:p>
    <w:p w:rsidR="001B6DE5" w:rsidRDefault="00CD3073">
      <w:pPr>
        <w:pStyle w:val="1"/>
        <w:ind w:firstLine="720"/>
        <w:jc w:val="both"/>
      </w:pPr>
      <w:r>
        <w:t>объективности, достоверности, полноты и системности информации о качестве образования;</w:t>
      </w:r>
    </w:p>
    <w:p w:rsidR="001B6DE5" w:rsidRDefault="00CD3073">
      <w:pPr>
        <w:pStyle w:val="1"/>
        <w:ind w:firstLine="720"/>
        <w:jc w:val="both"/>
      </w:pPr>
      <w: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</w:t>
      </w:r>
      <w:r>
        <w:t>тдельных обучающихся при оценке результатов их обучения и воспитания;</w:t>
      </w:r>
    </w:p>
    <w:p w:rsidR="001B6DE5" w:rsidRDefault="00CD3073">
      <w:pPr>
        <w:pStyle w:val="1"/>
        <w:ind w:firstLine="720"/>
        <w:jc w:val="both"/>
      </w:pPr>
      <w: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1B6DE5" w:rsidRDefault="00CD3073">
      <w:pPr>
        <w:pStyle w:val="1"/>
        <w:ind w:firstLine="720"/>
        <w:jc w:val="both"/>
      </w:pPr>
      <w:r>
        <w:t>доступности ин</w:t>
      </w:r>
      <w:r>
        <w:t>формации о состоянии и качестве образования для различных групп потребителей;</w:t>
      </w:r>
    </w:p>
    <w:p w:rsidR="001B6DE5" w:rsidRDefault="00CD3073">
      <w:pPr>
        <w:pStyle w:val="1"/>
        <w:ind w:firstLine="720"/>
        <w:jc w:val="both"/>
      </w:pPr>
      <w:r>
        <w:t>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</w:t>
      </w:r>
      <w:r>
        <w:t>ла внутренней оценки, самооценки, самоанализа каждого педагога;</w:t>
      </w:r>
    </w:p>
    <w:p w:rsidR="001B6DE5" w:rsidRDefault="00CD3073">
      <w:pPr>
        <w:pStyle w:val="1"/>
        <w:ind w:firstLine="720"/>
        <w:jc w:val="both"/>
      </w:pPr>
      <w: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1B6DE5" w:rsidRDefault="00CD3073">
      <w:pPr>
        <w:pStyle w:val="1"/>
        <w:ind w:firstLine="720"/>
        <w:jc w:val="both"/>
      </w:pPr>
      <w:r>
        <w:t>инструментальности и технологичности используемых показателей (с учётом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1B6DE5" w:rsidRDefault="00CD3073">
      <w:pPr>
        <w:pStyle w:val="1"/>
        <w:ind w:firstLine="720"/>
        <w:jc w:val="both"/>
      </w:pPr>
      <w:r>
        <w:t>минимизации системы показателей с учетом потр</w:t>
      </w:r>
      <w:r>
        <w:t>ебностей разных уровней управления;</w:t>
      </w:r>
    </w:p>
    <w:p w:rsidR="001B6DE5" w:rsidRDefault="00CD3073">
      <w:pPr>
        <w:pStyle w:val="1"/>
        <w:ind w:firstLine="720"/>
        <w:jc w:val="both"/>
      </w:pPr>
      <w:r>
        <w:t>сопоставимости системы показателей с муниципальными, региональными аналогами;</w:t>
      </w:r>
    </w:p>
    <w:p w:rsidR="001B6DE5" w:rsidRDefault="00CD3073">
      <w:pPr>
        <w:pStyle w:val="1"/>
        <w:ind w:firstLine="720"/>
        <w:jc w:val="both"/>
      </w:pPr>
      <w:r>
        <w:t>взаимного дополнения оценочных процедур, установление между ними взаимосвязей и взаимозависимости;</w:t>
      </w:r>
    </w:p>
    <w:p w:rsidR="001B6DE5" w:rsidRDefault="00CD3073">
      <w:pPr>
        <w:pStyle w:val="1"/>
        <w:spacing w:after="320"/>
        <w:ind w:firstLine="720"/>
        <w:jc w:val="both"/>
      </w:pPr>
      <w:r>
        <w:t>соблюдения морально-этических норм при пров</w:t>
      </w:r>
      <w:r>
        <w:t>едении процедур оценки качества образования в школе.</w:t>
      </w:r>
    </w:p>
    <w:p w:rsidR="001B6DE5" w:rsidRDefault="00CD3073">
      <w:pPr>
        <w:pStyle w:val="20"/>
        <w:keepNext/>
        <w:keepLines/>
        <w:numPr>
          <w:ilvl w:val="0"/>
          <w:numId w:val="1"/>
        </w:numPr>
        <w:tabs>
          <w:tab w:val="left" w:pos="710"/>
        </w:tabs>
      </w:pPr>
      <w:bookmarkStart w:id="22" w:name="bookmark23"/>
      <w:bookmarkStart w:id="23" w:name="bookmark21"/>
      <w:bookmarkStart w:id="24" w:name="bookmark22"/>
      <w:bookmarkStart w:id="25" w:name="bookmark24"/>
      <w:bookmarkEnd w:id="22"/>
      <w:r>
        <w:t>Направления ВСОКО</w:t>
      </w:r>
      <w:bookmarkEnd w:id="23"/>
      <w:bookmarkEnd w:id="24"/>
      <w:bookmarkEnd w:id="25"/>
    </w:p>
    <w:p w:rsidR="001B6DE5" w:rsidRDefault="00CD3073">
      <w:pPr>
        <w:pStyle w:val="1"/>
        <w:ind w:firstLine="0"/>
        <w:jc w:val="both"/>
      </w:pPr>
      <w:r>
        <w:t>ВСОКО охватывает следующие направления, которые включают в себя перечисленные объекты оценивания: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10"/>
        </w:tabs>
        <w:ind w:firstLine="0"/>
        <w:jc w:val="both"/>
      </w:pPr>
      <w:bookmarkStart w:id="26" w:name="bookmark25"/>
      <w:bookmarkEnd w:id="26"/>
      <w:r>
        <w:t>Оценка образовательной деятельности:</w:t>
      </w:r>
    </w:p>
    <w:p w:rsidR="001B6DE5" w:rsidRDefault="00CD3073">
      <w:pPr>
        <w:pStyle w:val="1"/>
        <w:ind w:firstLine="700"/>
        <w:jc w:val="both"/>
      </w:pPr>
      <w:r>
        <w:t>контингент обучающихся и его сохранность;</w:t>
      </w:r>
    </w:p>
    <w:p w:rsidR="001B6DE5" w:rsidRDefault="00CD3073">
      <w:pPr>
        <w:pStyle w:val="1"/>
        <w:ind w:firstLine="700"/>
        <w:jc w:val="both"/>
      </w:pPr>
      <w:r>
        <w:t>континге</w:t>
      </w:r>
      <w:r>
        <w:t>нт воспитанников, зачисление в 1 класс выпускников дошкольных отделений.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10"/>
        </w:tabs>
        <w:spacing w:after="160"/>
        <w:ind w:firstLine="0"/>
        <w:jc w:val="both"/>
      </w:pPr>
      <w:bookmarkStart w:id="27" w:name="bookmark26"/>
      <w:bookmarkEnd w:id="27"/>
      <w:r>
        <w:t>Оценка организации учебного процесса:</w:t>
      </w:r>
    </w:p>
    <w:p w:rsidR="001B6DE5" w:rsidRDefault="00CD3073">
      <w:pPr>
        <w:pStyle w:val="1"/>
        <w:ind w:firstLine="700"/>
        <w:jc w:val="both"/>
      </w:pPr>
      <w:r>
        <w:t>формирование классов по типам;</w:t>
      </w:r>
    </w:p>
    <w:p w:rsidR="001B6DE5" w:rsidRDefault="00CD3073">
      <w:pPr>
        <w:pStyle w:val="1"/>
        <w:ind w:firstLine="700"/>
        <w:jc w:val="both"/>
      </w:pPr>
      <w:r>
        <w:t>развитие предпрофильного образования;</w:t>
      </w:r>
    </w:p>
    <w:p w:rsidR="001B6DE5" w:rsidRDefault="00CD3073">
      <w:pPr>
        <w:pStyle w:val="1"/>
        <w:ind w:firstLine="700"/>
        <w:jc w:val="both"/>
      </w:pPr>
      <w:r>
        <w:t>реализация проектов предпрофессионального образования;</w:t>
      </w:r>
    </w:p>
    <w:p w:rsidR="001B6DE5" w:rsidRDefault="00CD3073">
      <w:pPr>
        <w:pStyle w:val="1"/>
        <w:ind w:firstLine="700"/>
        <w:jc w:val="both"/>
      </w:pPr>
      <w:r>
        <w:t xml:space="preserve">реализация программы </w:t>
      </w:r>
      <w:r>
        <w:t>«Воспитание и социализация».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3"/>
        </w:tabs>
        <w:ind w:firstLine="0"/>
        <w:jc w:val="both"/>
      </w:pPr>
      <w:bookmarkStart w:id="28" w:name="bookmark27"/>
      <w:bookmarkEnd w:id="28"/>
      <w:r>
        <w:t>Оценка системы управления образовательной организации.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3"/>
        </w:tabs>
        <w:ind w:firstLine="0"/>
        <w:jc w:val="both"/>
      </w:pPr>
      <w:bookmarkStart w:id="29" w:name="bookmark28"/>
      <w:bookmarkEnd w:id="29"/>
      <w:r>
        <w:t>Оценка соответствия содержания и качества подготовки обучающихся:</w:t>
      </w:r>
    </w:p>
    <w:p w:rsidR="001B6DE5" w:rsidRDefault="00CD3073">
      <w:pPr>
        <w:pStyle w:val="1"/>
        <w:ind w:firstLine="700"/>
        <w:jc w:val="both"/>
      </w:pPr>
      <w:r>
        <w:t>достижения планируемых результатов ООП по результатам ВСОКО;</w:t>
      </w:r>
    </w:p>
    <w:p w:rsidR="001B6DE5" w:rsidRDefault="00CD3073">
      <w:pPr>
        <w:pStyle w:val="1"/>
        <w:ind w:firstLine="700"/>
        <w:jc w:val="both"/>
      </w:pPr>
      <w:r>
        <w:t xml:space="preserve">результаты освоения воспитанниками основной </w:t>
      </w:r>
      <w:r>
        <w:t>образовательной программы дошкольного образования;</w:t>
      </w:r>
    </w:p>
    <w:p w:rsidR="001B6DE5" w:rsidRDefault="00CD3073">
      <w:pPr>
        <w:pStyle w:val="1"/>
        <w:ind w:firstLine="700"/>
        <w:jc w:val="both"/>
      </w:pPr>
      <w:r>
        <w:lastRenderedPageBreak/>
        <w:t>результативность диагностических работ МЦКО;</w:t>
      </w:r>
    </w:p>
    <w:p w:rsidR="001B6DE5" w:rsidRDefault="00CD3073">
      <w:pPr>
        <w:pStyle w:val="1"/>
        <w:ind w:firstLine="700"/>
        <w:jc w:val="both"/>
      </w:pPr>
      <w:r>
        <w:t>результативность ГИА-9 и ГИА-11;</w:t>
      </w:r>
    </w:p>
    <w:p w:rsidR="001B6DE5" w:rsidRDefault="00CD3073">
      <w:pPr>
        <w:pStyle w:val="1"/>
        <w:ind w:firstLine="700"/>
        <w:jc w:val="both"/>
      </w:pPr>
      <w:r>
        <w:t>результативность работы с детьми с ОВЗ;</w:t>
      </w:r>
    </w:p>
    <w:p w:rsidR="001B6DE5" w:rsidRDefault="00CD3073">
      <w:pPr>
        <w:pStyle w:val="1"/>
        <w:ind w:firstLine="700"/>
        <w:jc w:val="both"/>
      </w:pPr>
      <w:r>
        <w:t xml:space="preserve">результативность воспитательной работы по предупреждению асоциального поведения </w:t>
      </w:r>
      <w:r>
        <w:t>обучающихся;</w:t>
      </w:r>
    </w:p>
    <w:p w:rsidR="001B6DE5" w:rsidRDefault="00CD3073">
      <w:pPr>
        <w:pStyle w:val="1"/>
        <w:ind w:firstLine="700"/>
        <w:jc w:val="both"/>
      </w:pPr>
      <w:r>
        <w:t>результативность обучающихся на внешних олимпиадах, конкурсах, соревнованиях;</w:t>
      </w:r>
    </w:p>
    <w:p w:rsidR="001B6DE5" w:rsidRDefault="00CD3073">
      <w:pPr>
        <w:pStyle w:val="1"/>
        <w:ind w:firstLine="700"/>
        <w:jc w:val="both"/>
      </w:pPr>
      <w:r>
        <w:t>результативность спортивных достижений обучающихся;</w:t>
      </w:r>
    </w:p>
    <w:p w:rsidR="001B6DE5" w:rsidRDefault="00CD3073">
      <w:pPr>
        <w:pStyle w:val="1"/>
        <w:ind w:firstLine="700"/>
        <w:jc w:val="both"/>
      </w:pPr>
      <w:r>
        <w:t>охват учащихся дополнительным образованием;</w:t>
      </w:r>
    </w:p>
    <w:p w:rsidR="001B6DE5" w:rsidRDefault="00CD3073">
      <w:pPr>
        <w:pStyle w:val="1"/>
        <w:ind w:firstLine="700"/>
        <w:jc w:val="both"/>
      </w:pPr>
      <w:r>
        <w:t>удовлетворённость родителей качеством образовательной среды.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3"/>
        </w:tabs>
        <w:ind w:firstLine="0"/>
        <w:jc w:val="both"/>
      </w:pPr>
      <w:bookmarkStart w:id="30" w:name="bookmark29"/>
      <w:bookmarkEnd w:id="30"/>
      <w:r>
        <w:t>Оценка в</w:t>
      </w:r>
      <w:r>
        <w:t>остребованности выпускников: востребованность выпускников в соответствии с профилем обучения.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3"/>
        </w:tabs>
        <w:ind w:firstLine="0"/>
        <w:jc w:val="both"/>
      </w:pPr>
      <w:bookmarkStart w:id="31" w:name="bookmark30"/>
      <w:bookmarkEnd w:id="31"/>
      <w:r>
        <w:t>Оценка кадровых ресурсов.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3"/>
        </w:tabs>
        <w:ind w:firstLine="0"/>
        <w:jc w:val="both"/>
      </w:pPr>
      <w:bookmarkStart w:id="32" w:name="bookmark31"/>
      <w:bookmarkEnd w:id="32"/>
      <w:r>
        <w:t>Оценка библиотечно-информационного обеспечения: анализ достижения целевых показателей библиотечно-информационного обеспечения.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3"/>
        </w:tabs>
        <w:spacing w:after="300"/>
        <w:ind w:firstLine="0"/>
        <w:jc w:val="both"/>
      </w:pPr>
      <w:bookmarkStart w:id="33" w:name="bookmark32"/>
      <w:bookmarkEnd w:id="33"/>
      <w:r>
        <w:t>Оценка ма</w:t>
      </w:r>
      <w:r>
        <w:t>териально-технической базы: анализ достижения целевых показателей развития материально-технической базы.</w:t>
      </w:r>
    </w:p>
    <w:p w:rsidR="001B6DE5" w:rsidRDefault="00CD3073">
      <w:pPr>
        <w:pStyle w:val="20"/>
        <w:keepNext/>
        <w:keepLines/>
        <w:numPr>
          <w:ilvl w:val="0"/>
          <w:numId w:val="1"/>
        </w:numPr>
        <w:tabs>
          <w:tab w:val="left" w:pos="703"/>
        </w:tabs>
      </w:pPr>
      <w:bookmarkStart w:id="34" w:name="bookmark35"/>
      <w:bookmarkStart w:id="35" w:name="bookmark33"/>
      <w:bookmarkStart w:id="36" w:name="bookmark34"/>
      <w:bookmarkStart w:id="37" w:name="bookmark36"/>
      <w:bookmarkEnd w:id="34"/>
      <w:r>
        <w:t>Организация и функциональная структура ВСОКО</w:t>
      </w:r>
      <w:bookmarkEnd w:id="35"/>
      <w:bookmarkEnd w:id="36"/>
      <w:bookmarkEnd w:id="37"/>
    </w:p>
    <w:p w:rsidR="001B6DE5" w:rsidRDefault="00CD3073">
      <w:pPr>
        <w:pStyle w:val="1"/>
        <w:numPr>
          <w:ilvl w:val="1"/>
          <w:numId w:val="1"/>
        </w:numPr>
        <w:ind w:firstLine="0"/>
        <w:jc w:val="both"/>
      </w:pPr>
      <w:bookmarkStart w:id="38" w:name="bookmark37"/>
      <w:bookmarkEnd w:id="38"/>
      <w:r>
        <w:t xml:space="preserve"> Для реализации ВСОКО Административным советом 00 создаются экспертные группы, действующих по каждому из н</w:t>
      </w:r>
      <w:r>
        <w:t>аправлений, и формируется план-график ВСОКО (Приложение 1).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3"/>
        </w:tabs>
        <w:ind w:firstLine="0"/>
        <w:jc w:val="both"/>
      </w:pPr>
      <w:bookmarkStart w:id="39" w:name="bookmark38"/>
      <w:bookmarkEnd w:id="39"/>
      <w:r>
        <w:t>В соответствии с нормативно-правовыми документами ведётся сбор информации на основе согласованных методик (тестирование, анкетирование, экспертиза и др.).</w:t>
      </w:r>
    </w:p>
    <w:p w:rsidR="001B6DE5" w:rsidRDefault="00CD3073">
      <w:pPr>
        <w:pStyle w:val="1"/>
        <w:ind w:firstLine="0"/>
        <w:jc w:val="both"/>
      </w:pPr>
      <w:r>
        <w:t>Специалисты экспертной группы проводят ан</w:t>
      </w:r>
      <w:r>
        <w:t>ализ полученных данных, оценку состояния каждого объекта оценивания, характер изменения показателей, сопоставление с целевыми показателями, установление причин отклонений. По каждой группе показателей формируется итоговое заключение, включающее описание им</w:t>
      </w:r>
      <w:r>
        <w:t>еющегося состояния и рекомендации по внесению изменений, которые могут обеспечить повышение качества образования.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3"/>
        </w:tabs>
        <w:ind w:firstLine="0"/>
        <w:jc w:val="both"/>
      </w:pPr>
      <w:bookmarkStart w:id="40" w:name="bookmark39"/>
      <w:bookmarkEnd w:id="40"/>
      <w:r>
        <w:t>Эксперты в целях полноценного осуществления возложенных функций по необходимости привлекают к работе в группах сотрудников школы, обращаются к</w:t>
      </w:r>
      <w:r>
        <w:t xml:space="preserve"> родительской общественности.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03"/>
        </w:tabs>
        <w:spacing w:after="300"/>
        <w:ind w:firstLine="0"/>
        <w:jc w:val="both"/>
      </w:pPr>
      <w:bookmarkStart w:id="41" w:name="bookmark40"/>
      <w:bookmarkEnd w:id="41"/>
      <w:r>
        <w:t>Итоги мониторинга оформляются в виде схем, графиков, таблиц, диаграмм; отражаются в справочно-аналитических материалах, содержащих конкретные, реально выполнимые рекомендации.</w:t>
      </w:r>
    </w:p>
    <w:p w:rsidR="001B6DE5" w:rsidRDefault="00CD3073">
      <w:pPr>
        <w:pStyle w:val="20"/>
        <w:keepNext/>
        <w:keepLines/>
        <w:numPr>
          <w:ilvl w:val="0"/>
          <w:numId w:val="1"/>
        </w:numPr>
        <w:tabs>
          <w:tab w:val="left" w:pos="703"/>
        </w:tabs>
      </w:pPr>
      <w:bookmarkStart w:id="42" w:name="bookmark43"/>
      <w:bookmarkStart w:id="43" w:name="bookmark41"/>
      <w:bookmarkStart w:id="44" w:name="bookmark42"/>
      <w:bookmarkStart w:id="45" w:name="bookmark44"/>
      <w:bookmarkEnd w:id="42"/>
      <w:r>
        <w:t>Результаты мониторинга</w:t>
      </w:r>
      <w:bookmarkEnd w:id="43"/>
      <w:bookmarkEnd w:id="44"/>
      <w:bookmarkEnd w:id="45"/>
    </w:p>
    <w:p w:rsidR="001B6DE5" w:rsidRDefault="00CD3073">
      <w:pPr>
        <w:pStyle w:val="1"/>
        <w:numPr>
          <w:ilvl w:val="1"/>
          <w:numId w:val="1"/>
        </w:numPr>
        <w:tabs>
          <w:tab w:val="left" w:pos="703"/>
        </w:tabs>
        <w:ind w:firstLine="0"/>
        <w:jc w:val="both"/>
      </w:pPr>
      <w:bookmarkStart w:id="46" w:name="bookmark45"/>
      <w:bookmarkEnd w:id="46"/>
      <w:r>
        <w:t xml:space="preserve">Результаты мониторинговых </w:t>
      </w:r>
      <w:r>
        <w:t>исследований в рамках ВСОКО заслушиваются на заседаниях педагогического совета, административного совета, управляющего совета.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12"/>
        </w:tabs>
        <w:ind w:firstLine="0"/>
        <w:jc w:val="both"/>
      </w:pPr>
      <w:bookmarkStart w:id="47" w:name="bookmark46"/>
      <w:bookmarkEnd w:id="47"/>
      <w:r>
        <w:t>По результатам мониторинговых исследований разрабатываются методические рекомендации, принимаются управленческие решения, осущест</w:t>
      </w:r>
      <w:r>
        <w:t>вляется перспективное планирование и прогнозирование развития 00 по каждому из направлений, формируются дорожные карты на следующий период.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12"/>
        </w:tabs>
        <w:ind w:firstLine="0"/>
        <w:jc w:val="both"/>
      </w:pPr>
      <w:bookmarkStart w:id="48" w:name="bookmark47"/>
      <w:bookmarkEnd w:id="48"/>
      <w:r>
        <w:t>Результаты ВСОКО являются документальной основой для составления ежегодного отчёта о результатах самообследования 00</w:t>
      </w:r>
      <w:r>
        <w:t xml:space="preserve"> и публикуются на официальном сайте 00.</w:t>
      </w:r>
    </w:p>
    <w:p w:rsidR="001B6DE5" w:rsidRDefault="00CD3073">
      <w:pPr>
        <w:pStyle w:val="1"/>
        <w:numPr>
          <w:ilvl w:val="1"/>
          <w:numId w:val="1"/>
        </w:numPr>
        <w:tabs>
          <w:tab w:val="left" w:pos="712"/>
        </w:tabs>
        <w:ind w:firstLine="0"/>
        <w:jc w:val="both"/>
      </w:pPr>
      <w:bookmarkStart w:id="49" w:name="bookmark48"/>
      <w:bookmarkEnd w:id="49"/>
      <w:r>
        <w:t>Дорожные карты, разработанные в процессе проведения мониторинга, формируют основу ВСОКО на следующий период.</w:t>
      </w:r>
      <w:r>
        <w:br w:type="page"/>
      </w:r>
    </w:p>
    <w:p w:rsidR="001B6DE5" w:rsidRDefault="00CD3073">
      <w:pPr>
        <w:pStyle w:val="1"/>
        <w:spacing w:after="660" w:line="240" w:lineRule="auto"/>
        <w:ind w:left="8360" w:firstLine="0"/>
      </w:pPr>
      <w:r>
        <w:lastRenderedPageBreak/>
        <w:t>Приложение 1.</w:t>
      </w:r>
    </w:p>
    <w:p w:rsidR="001B6DE5" w:rsidRDefault="00CD3073">
      <w:pPr>
        <w:pStyle w:val="a5"/>
        <w:ind w:left="3739"/>
      </w:pPr>
      <w:r>
        <w:t>План-график ВСОКО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973"/>
        <w:gridCol w:w="2006"/>
        <w:gridCol w:w="1536"/>
        <w:gridCol w:w="1603"/>
      </w:tblGrid>
      <w:tr w:rsidR="001B6DE5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ВСОКО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 я результа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формулировки предложений по дорожной карте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Контингент обучающихся Контингент воспитанников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Секретарь 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01.06-20.06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20.06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25.06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Формирование классов по типам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Зам директора по содержанию образования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01.06-20.06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20.06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25.06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 xml:space="preserve">Развитие </w:t>
            </w:r>
            <w:r>
              <w:t>предпрофильного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Зам директора по содержанию образования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10.01-10.02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01.06-20.06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20.06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25.06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1838"/>
              </w:tabs>
              <w:spacing w:line="240" w:lineRule="auto"/>
              <w:ind w:firstLine="0"/>
            </w:pPr>
            <w:r>
              <w:t>Реализация</w:t>
            </w:r>
            <w:r>
              <w:tab/>
              <w:t>городских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проектов предпрофессионального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33" w:lineRule="auto"/>
              <w:ind w:firstLine="0"/>
            </w:pPr>
            <w:r>
              <w:t>Ответственный за направление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33" w:lineRule="auto"/>
              <w:ind w:firstLine="0"/>
            </w:pPr>
            <w:r>
              <w:t>10.01-1.02 01.06-20.06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01.02</w:t>
            </w:r>
          </w:p>
          <w:p w:rsidR="001B6DE5" w:rsidRDefault="00CD3073">
            <w:pPr>
              <w:pStyle w:val="a7"/>
              <w:spacing w:line="233" w:lineRule="auto"/>
              <w:ind w:firstLine="0"/>
            </w:pPr>
            <w:r>
              <w:t>20.06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06.02</w:t>
            </w:r>
          </w:p>
          <w:p w:rsidR="001B6DE5" w:rsidRDefault="00CD3073">
            <w:pPr>
              <w:pStyle w:val="a7"/>
              <w:spacing w:line="233" w:lineRule="auto"/>
              <w:ind w:firstLine="0"/>
            </w:pPr>
            <w:r>
              <w:t>25.06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1733"/>
              </w:tabs>
              <w:spacing w:line="240" w:lineRule="auto"/>
              <w:ind w:firstLine="0"/>
            </w:pPr>
            <w:r>
              <w:t>Реализация</w:t>
            </w:r>
            <w:r>
              <w:tab/>
              <w:t>программы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преемственности дошкольного и начального общего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Руководитель начальной школы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01.03-01.04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01.04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06.04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1651"/>
              </w:tabs>
              <w:spacing w:line="240" w:lineRule="auto"/>
              <w:ind w:firstLine="0"/>
            </w:pPr>
            <w:r>
              <w:t>Реализация</w:t>
            </w:r>
            <w:r>
              <w:tab/>
              <w:t>программы</w:t>
            </w:r>
          </w:p>
          <w:p w:rsidR="001B6DE5" w:rsidRDefault="00CD3073">
            <w:pPr>
              <w:pStyle w:val="a7"/>
              <w:tabs>
                <w:tab w:val="left" w:pos="2760"/>
              </w:tabs>
              <w:spacing w:line="240" w:lineRule="auto"/>
              <w:ind w:firstLine="0"/>
            </w:pPr>
            <w:r>
              <w:t>«Воспитание</w:t>
            </w:r>
            <w:r>
              <w:tab/>
              <w:t>и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социализация»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Зам директора по воспитанию и социализации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10.01-01.02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01.06-20.06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01.02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20.06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06.02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25.06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Система оценки управления образовательной организацией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Директор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10.01-01.02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01.02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06.02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tabs>
                <w:tab w:val="left" w:pos="2318"/>
              </w:tabs>
              <w:spacing w:line="240" w:lineRule="auto"/>
              <w:ind w:firstLine="0"/>
              <w:jc w:val="both"/>
            </w:pPr>
            <w:r>
              <w:t>Результативность освоения ООП НОО по результатам ВМКО Результативность диагностических</w:t>
            </w:r>
            <w:r>
              <w:tab/>
              <w:t>работ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МЦКО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Руководитель начальной школы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1104"/>
              </w:tabs>
              <w:spacing w:line="240" w:lineRule="auto"/>
              <w:ind w:firstLine="0"/>
            </w:pPr>
            <w:r>
              <w:t>На</w:t>
            </w:r>
            <w:r>
              <w:tab/>
              <w:t>этапах</w:t>
            </w:r>
          </w:p>
          <w:p w:rsidR="001B6DE5" w:rsidRDefault="00CD3073">
            <w:pPr>
              <w:pStyle w:val="a7"/>
              <w:tabs>
                <w:tab w:val="left" w:pos="749"/>
              </w:tabs>
              <w:spacing w:line="240" w:lineRule="auto"/>
              <w:ind w:firstLine="0"/>
            </w:pPr>
            <w:r>
              <w:t xml:space="preserve">стартового, </w:t>
            </w:r>
            <w:r>
              <w:t>промежуточного и</w:t>
            </w:r>
            <w:r>
              <w:tab/>
              <w:t>итогового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контролей, по мере получения результатов независимых диагностик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20.06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25.06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tabs>
                <w:tab w:val="left" w:pos="2314"/>
              </w:tabs>
              <w:spacing w:line="240" w:lineRule="auto"/>
              <w:ind w:firstLine="0"/>
            </w:pPr>
            <w:r>
              <w:t>Результативность освоения ООП ООО и ООП СОО по результатам ВМКО Результативность диагностических</w:t>
            </w:r>
            <w:r>
              <w:tab/>
              <w:t>работ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МЦКО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 xml:space="preserve">Заместитель директора по качеству </w:t>
            </w:r>
            <w:r>
              <w:t>образования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1104"/>
              </w:tabs>
              <w:spacing w:line="240" w:lineRule="auto"/>
              <w:ind w:firstLine="0"/>
            </w:pPr>
            <w:r>
              <w:t>На</w:t>
            </w:r>
            <w:r>
              <w:tab/>
              <w:t>этапах</w:t>
            </w:r>
          </w:p>
          <w:p w:rsidR="001B6DE5" w:rsidRDefault="00CD3073">
            <w:pPr>
              <w:pStyle w:val="a7"/>
              <w:tabs>
                <w:tab w:val="left" w:pos="749"/>
              </w:tabs>
              <w:spacing w:line="240" w:lineRule="auto"/>
              <w:ind w:firstLine="0"/>
            </w:pPr>
            <w:r>
              <w:t>стартового, промежуточного и</w:t>
            </w:r>
            <w:r>
              <w:tab/>
              <w:t>итогового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контролей, по мере получения результатов независимых диагностик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20.06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25.06</w:t>
            </w:r>
          </w:p>
        </w:tc>
      </w:tr>
    </w:tbl>
    <w:p w:rsidR="001B6DE5" w:rsidRDefault="00CD307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1982"/>
        <w:gridCol w:w="1992"/>
        <w:gridCol w:w="1526"/>
        <w:gridCol w:w="1598"/>
      </w:tblGrid>
      <w:tr w:rsidR="001B6DE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lastRenderedPageBreak/>
              <w:t>Результативность ГИА-9 и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ГИА-11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Заместитель директора по качеству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tabs>
                <w:tab w:val="left" w:pos="1286"/>
              </w:tabs>
              <w:spacing w:line="233" w:lineRule="auto"/>
              <w:ind w:firstLine="0"/>
            </w:pPr>
            <w:r>
              <w:t>По</w:t>
            </w:r>
            <w:r>
              <w:tab/>
              <w:t>мере</w:t>
            </w:r>
          </w:p>
          <w:p w:rsidR="001B6DE5" w:rsidRDefault="00CD3073">
            <w:pPr>
              <w:pStyle w:val="a7"/>
              <w:spacing w:line="233" w:lineRule="auto"/>
              <w:ind w:firstLine="0"/>
            </w:pPr>
            <w:r>
              <w:t>получения результатов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20.08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25.08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2779"/>
              </w:tabs>
              <w:spacing w:line="240" w:lineRule="auto"/>
              <w:ind w:firstLine="0"/>
            </w:pPr>
            <w:r>
              <w:t>Результативность обучающихся</w:t>
            </w:r>
            <w:r>
              <w:tab/>
              <w:t>и</w:t>
            </w:r>
          </w:p>
          <w:p w:rsidR="001B6DE5" w:rsidRDefault="00CD3073">
            <w:pPr>
              <w:pStyle w:val="a7"/>
              <w:tabs>
                <w:tab w:val="left" w:pos="1747"/>
              </w:tabs>
              <w:spacing w:line="240" w:lineRule="auto"/>
              <w:ind w:firstLine="0"/>
              <w:jc w:val="both"/>
            </w:pPr>
            <w:r>
              <w:t>воспитанников на внешних олимпиадах,</w:t>
            </w:r>
            <w:r>
              <w:tab/>
              <w:t>конкурсах,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соревнованиях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Ответственный за направление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01.06-20.06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20.06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25.06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1968"/>
              </w:tabs>
              <w:spacing w:line="240" w:lineRule="auto"/>
              <w:ind w:firstLine="0"/>
              <w:jc w:val="both"/>
            </w:pPr>
            <w:r>
              <w:t>Результаты</w:t>
            </w:r>
            <w:r>
              <w:tab/>
              <w:t>освоения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воспитанниками основной образовательной программы дошкольного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Руководитель дошкольного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10.01-01.02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06.02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Результативность работы с детьми с ОВЗ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Ответственный за направление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10.01-01.02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06.02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Результативность воспитательной работы по предупреждению асоциального поведения обучающихся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Социальный педагог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10.01-01.02</w:t>
            </w:r>
          </w:p>
          <w:p w:rsidR="001B6DE5" w:rsidRDefault="00CD3073">
            <w:pPr>
              <w:pStyle w:val="a7"/>
              <w:tabs>
                <w:tab w:val="left" w:pos="1286"/>
              </w:tabs>
              <w:spacing w:line="240" w:lineRule="auto"/>
              <w:ind w:firstLine="0"/>
            </w:pPr>
            <w:r>
              <w:t>По</w:t>
            </w:r>
            <w:r>
              <w:tab/>
              <w:t>мере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получения информации за летний период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01.02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20.08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06.02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25.08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1901"/>
              </w:tabs>
              <w:spacing w:line="240" w:lineRule="auto"/>
              <w:ind w:firstLine="0"/>
              <w:jc w:val="both"/>
            </w:pPr>
            <w:r>
              <w:t>Охват</w:t>
            </w:r>
            <w:r>
              <w:tab/>
              <w:t>учащихся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дополнительным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образованием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Руководитель дополнительног о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10.01-1.02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01.06-20.06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01.02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20.06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06.02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25.06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 xml:space="preserve">Результативность </w:t>
            </w:r>
            <w:r>
              <w:t>работы по профориентации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33" w:lineRule="auto"/>
              <w:ind w:firstLine="0"/>
            </w:pPr>
            <w:r>
              <w:t>Ответственный за направление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10.01-1.02 01.06-20.06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06.02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1862"/>
              </w:tabs>
              <w:spacing w:line="240" w:lineRule="auto"/>
              <w:ind w:firstLine="0"/>
              <w:jc w:val="both"/>
            </w:pPr>
            <w:r>
              <w:t>У довлетворённость родителей</w:t>
            </w:r>
            <w:r>
              <w:tab/>
              <w:t>качеством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образовательной среды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1B6DE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10.01-01.02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06.02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2794"/>
              </w:tabs>
              <w:spacing w:line="240" w:lineRule="auto"/>
              <w:ind w:firstLine="0"/>
              <w:jc w:val="both"/>
            </w:pPr>
            <w:r>
              <w:t>Востребованность выпускников</w:t>
            </w:r>
            <w:r>
              <w:tab/>
              <w:t>в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соответствии с профилем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 xml:space="preserve">Заместитель </w:t>
            </w:r>
            <w:r>
              <w:t>директора по качеству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15.08-20.08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20.08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25.08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E5" w:rsidRDefault="00CD3073">
            <w:pPr>
              <w:pStyle w:val="a7"/>
              <w:tabs>
                <w:tab w:val="left" w:pos="2251"/>
              </w:tabs>
              <w:spacing w:line="233" w:lineRule="auto"/>
              <w:ind w:firstLine="0"/>
              <w:jc w:val="both"/>
            </w:pPr>
            <w:r>
              <w:t>Кадровый</w:t>
            </w:r>
            <w:r>
              <w:tab/>
              <w:t>состав</w:t>
            </w:r>
          </w:p>
          <w:p w:rsidR="001B6DE5" w:rsidRDefault="00CD3073">
            <w:pPr>
              <w:pStyle w:val="a7"/>
              <w:spacing w:line="233" w:lineRule="auto"/>
              <w:ind w:firstLine="0"/>
            </w:pPr>
            <w:r>
              <w:t>образовательной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Кадровая служба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10.01-01.02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01.06-20.06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01.02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20.06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06.02</w:t>
            </w:r>
          </w:p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25.06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tabs>
                <w:tab w:val="left" w:pos="1598"/>
              </w:tabs>
              <w:spacing w:line="240" w:lineRule="auto"/>
              <w:ind w:firstLine="0"/>
              <w:jc w:val="both"/>
            </w:pPr>
            <w:r>
              <w:t>Анализ</w:t>
            </w:r>
            <w:r>
              <w:tab/>
              <w:t>достижения</w:t>
            </w:r>
          </w:p>
          <w:p w:rsidR="001B6DE5" w:rsidRDefault="00CD3073">
            <w:pPr>
              <w:pStyle w:val="a7"/>
              <w:tabs>
                <w:tab w:val="left" w:pos="1598"/>
              </w:tabs>
              <w:spacing w:line="240" w:lineRule="auto"/>
              <w:ind w:firstLine="0"/>
              <w:jc w:val="both"/>
            </w:pPr>
            <w:r>
              <w:t>целевых</w:t>
            </w:r>
            <w:r>
              <w:tab/>
              <w:t>показателей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учебно-методического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обеспечения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 xml:space="preserve">Хозяйственная </w:t>
            </w:r>
            <w:r>
              <w:t>служба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10.01-1.02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06.02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tabs>
                <w:tab w:val="left" w:pos="1642"/>
              </w:tabs>
              <w:spacing w:line="240" w:lineRule="auto"/>
              <w:ind w:firstLine="0"/>
            </w:pPr>
            <w:r>
              <w:t>Анализ</w:t>
            </w:r>
            <w:r>
              <w:tab/>
              <w:t>достижения</w:t>
            </w:r>
          </w:p>
          <w:p w:rsidR="001B6DE5" w:rsidRDefault="00CD3073">
            <w:pPr>
              <w:pStyle w:val="a7"/>
              <w:tabs>
                <w:tab w:val="left" w:pos="1637"/>
              </w:tabs>
              <w:spacing w:line="240" w:lineRule="auto"/>
              <w:ind w:firstLine="0"/>
            </w:pPr>
            <w:r>
              <w:t>целевых</w:t>
            </w:r>
            <w:r>
              <w:tab/>
              <w:t>показателей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библиотечно</w:t>
            </w:r>
            <w:r>
              <w:softHyphen/>
              <w:t>информационного обеспечения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Хозяйственная служба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10.01-1.02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06.02</w:t>
            </w:r>
          </w:p>
        </w:tc>
      </w:tr>
      <w:tr w:rsidR="001B6DE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tabs>
                <w:tab w:val="right" w:pos="2909"/>
              </w:tabs>
              <w:spacing w:line="240" w:lineRule="auto"/>
              <w:ind w:firstLine="0"/>
              <w:jc w:val="both"/>
            </w:pPr>
            <w:r>
              <w:t>Анализ</w:t>
            </w:r>
            <w:r>
              <w:tab/>
              <w:t>достижения</w:t>
            </w:r>
          </w:p>
          <w:p w:rsidR="001B6DE5" w:rsidRDefault="00CD3073">
            <w:pPr>
              <w:pStyle w:val="a7"/>
              <w:tabs>
                <w:tab w:val="right" w:pos="2904"/>
              </w:tabs>
              <w:spacing w:line="240" w:lineRule="auto"/>
              <w:ind w:firstLine="0"/>
              <w:jc w:val="both"/>
            </w:pPr>
            <w:r>
              <w:t>целевых</w:t>
            </w:r>
            <w:r>
              <w:tab/>
              <w:t>показателей</w:t>
            </w:r>
          </w:p>
          <w:p w:rsidR="001B6DE5" w:rsidRDefault="00CD3073">
            <w:pPr>
              <w:pStyle w:val="a7"/>
              <w:tabs>
                <w:tab w:val="right" w:pos="2909"/>
              </w:tabs>
              <w:spacing w:line="240" w:lineRule="auto"/>
              <w:ind w:firstLine="0"/>
              <w:jc w:val="both"/>
            </w:pPr>
            <w:r>
              <w:t>развития</w:t>
            </w:r>
            <w:r>
              <w:tab/>
              <w:t>материально-</w:t>
            </w:r>
          </w:p>
          <w:p w:rsidR="001B6DE5" w:rsidRDefault="00CD3073">
            <w:pPr>
              <w:pStyle w:val="a7"/>
              <w:spacing w:line="240" w:lineRule="auto"/>
              <w:ind w:firstLine="0"/>
            </w:pPr>
            <w:r>
              <w:t>технической базы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Хозяйственная служба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</w:pPr>
            <w:r>
              <w:t>10.01-1.02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01.02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DE5" w:rsidRDefault="00CD3073">
            <w:pPr>
              <w:pStyle w:val="a7"/>
              <w:spacing w:line="240" w:lineRule="auto"/>
              <w:ind w:firstLine="0"/>
              <w:jc w:val="both"/>
            </w:pPr>
            <w:r>
              <w:t>06.02</w:t>
            </w:r>
          </w:p>
        </w:tc>
      </w:tr>
    </w:tbl>
    <w:p w:rsidR="00CD3073" w:rsidRDefault="00CD3073"/>
    <w:sectPr w:rsidR="00CD3073">
      <w:pgSz w:w="11900" w:h="16840"/>
      <w:pgMar w:top="1154" w:right="622" w:bottom="869" w:left="1029" w:header="726" w:footer="4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73" w:rsidRDefault="00CD3073">
      <w:r>
        <w:separator/>
      </w:r>
    </w:p>
  </w:endnote>
  <w:endnote w:type="continuationSeparator" w:id="0">
    <w:p w:rsidR="00CD3073" w:rsidRDefault="00CD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73" w:rsidRDefault="00CD3073"/>
  </w:footnote>
  <w:footnote w:type="continuationSeparator" w:id="0">
    <w:p w:rsidR="00CD3073" w:rsidRDefault="00CD30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02C4B"/>
    <w:multiLevelType w:val="multilevel"/>
    <w:tmpl w:val="0D164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5"/>
    <w:rsid w:val="001B6DE5"/>
    <w:rsid w:val="00442C9E"/>
    <w:rsid w:val="00C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21D2-F9D2-473A-A761-968D6740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2151</Words>
  <Characters>12265</Characters>
  <Application>Microsoft Office Word</Application>
  <DocSecurity>0</DocSecurity>
  <Lines>102</Lines>
  <Paragraphs>28</Paragraphs>
  <ScaleCrop>false</ScaleCrop>
  <Company/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2023-08-25T08:44:00Z</dcterms:created>
  <dcterms:modified xsi:type="dcterms:W3CDTF">2023-08-25T08:48:00Z</dcterms:modified>
</cp:coreProperties>
</file>